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48-23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Unterhalts- und Grundreinigung Hauptkläranlage, Bürgerhaus Kinderhaus, Wilhelm-Hittorf-Gymnasium, Grundschule Albachten in 4 Los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